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activeX/activeX1.bin" ContentType="application/vnd.ms-office.activeX"/>
  <Override PartName="/word/activeX/activeX1.xml" ContentType="application/vnd.ms-office.activeX+xml"/>
  <Override PartName="/word/activeX/_rels/activeX1.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sz w:val="36"/>
        </w:rPr>
      </w:pPr>
      <w:r>
        <w:drawing>
          <wp:anchor behindDoc="0" distT="0" distB="0" distL="0" distR="0" simplePos="0" locked="0" layoutInCell="0" allowOverlap="1" relativeHeight="3">
            <wp:simplePos x="0" y="0"/>
            <wp:positionH relativeFrom="column">
              <wp:posOffset>5134610</wp:posOffset>
            </wp:positionH>
            <wp:positionV relativeFrom="paragraph">
              <wp:posOffset>-281305</wp:posOffset>
            </wp:positionV>
            <wp:extent cx="1732915" cy="203200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732915" cy="2032000"/>
                    </a:xfrm>
                    <a:prstGeom prst="rect">
                      <a:avLst/>
                    </a:prstGeom>
                  </pic:spPr>
                </pic:pic>
              </a:graphicData>
            </a:graphic>
          </wp:anchor>
        </w:drawing>
      </w:r>
      <w:r>
        <w:rPr>
          <w:sz w:val="36"/>
        </w:rPr>
        <w:t xml:space="preserve">STIMMZETTEL </w:t>
      </w:r>
    </w:p>
    <w:p>
      <w:pPr>
        <w:pStyle w:val="Normal"/>
        <w:rPr/>
      </w:pPr>
      <w:r>
        <w:rPr>
          <w:sz w:val="24"/>
          <w:szCs w:val="24"/>
        </w:rPr>
        <w:t>für die Wahl des Gem</w:t>
      </w:r>
      <w:r>
        <w:rPr>
          <w:rFonts w:eastAsia="Times New Roman" w:cs="Times New Roman"/>
          <w:color w:val="auto"/>
          <w:sz w:val="24"/>
          <w:szCs w:val="24"/>
          <w:lang w:val="de-DE" w:eastAsia="zxx" w:bidi="zxx"/>
        </w:rPr>
        <w:t>einsamen Pfarrgemeinderates</w:t>
      </w:r>
    </w:p>
    <w:p>
      <w:pPr>
        <w:pStyle w:val="Normal"/>
        <w:rPr/>
      </w:pPr>
      <w:r>
        <w:rPr>
          <w:sz w:val="24"/>
          <w:szCs w:val="24"/>
        </w:rPr>
        <w:t>am</w:t>
      </w:r>
      <w:r>
        <w:rPr>
          <w:b/>
          <w:bCs/>
          <w:sz w:val="24"/>
          <w:szCs w:val="24"/>
        </w:rPr>
        <w:t xml:space="preserve"> </w:t>
      </w:r>
      <w:r>
        <w:rPr>
          <w:b/>
          <w:bCs/>
          <w:sz w:val="24"/>
          <w:szCs w:val="24"/>
        </w:rPr>
        <w:t>1</w:t>
      </w:r>
      <w:r>
        <w:rPr>
          <w:b/>
          <w:bCs/>
          <w:sz w:val="24"/>
          <w:szCs w:val="24"/>
        </w:rPr>
        <w:t>. März 202</w:t>
      </w:r>
      <w:r>
        <w:rPr>
          <w:b/>
          <w:bCs/>
          <w:sz w:val="24"/>
          <w:szCs w:val="24"/>
        </w:rPr>
        <w:t>6</w:t>
      </w:r>
      <w:r>
        <w:rPr>
          <w:b/>
          <w:bCs/>
          <w:sz w:val="24"/>
          <w:szCs w:val="24"/>
        </w:rPr>
        <w:t xml:space="preserve"> </w:t>
      </w:r>
      <w:r>
        <w:rPr>
          <w:sz w:val="24"/>
          <w:szCs w:val="24"/>
        </w:rPr>
        <w:t xml:space="preserve">in der </w:t>
      </w:r>
      <w:r>
        <w:rPr>
          <w:rFonts w:eastAsia="Times New Roman" w:cs="Times New Roman"/>
          <w:b/>
          <w:bCs/>
          <w:color w:val="auto"/>
          <w:sz w:val="24"/>
          <w:szCs w:val="24"/>
          <w:lang w:val="de-DE" w:eastAsia="zxx" w:bidi="zxx"/>
        </w:rPr>
        <w:t>Pfarreiengemeinschaft</w:t>
      </w:r>
    </w:p>
    <w:p>
      <w:pPr>
        <w:pStyle w:val="Normal"/>
        <w:rPr>
          <w:sz w:val="12"/>
          <w:szCs w:val="12"/>
        </w:rPr>
      </w:pPr>
      <w:r>
        <w:rPr>
          <w:sz w:val="12"/>
          <w:szCs w:val="12"/>
        </w:rPr>
      </w:r>
    </w:p>
    <w:p>
      <w:pPr>
        <w:pStyle w:val="Normal"/>
        <w:rPr>
          <w:w w:val="80"/>
          <w:sz w:val="16"/>
          <w:szCs w:val="16"/>
        </w:rPr>
      </w:pPr>
      <w:r>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o:allowincell="t" style="width:363.7pt;height:23.9pt" type="#_x0000_t75"/>
          <w:control r:id="rId3" w:name="Textfeld 2" w:shapeid="control_shape_0"/>
        </w:object>
      </w:r>
    </w:p>
    <w:p>
      <w:pPr>
        <w:pStyle w:val="Normal"/>
        <w:rPr>
          <w:sz w:val="12"/>
        </w:rPr>
      </w:pPr>
      <w:r>
        <w:rPr>
          <w:sz w:val="12"/>
        </w:rPr>
      </w:r>
    </w:p>
    <w:p>
      <w:pPr>
        <w:pStyle w:val="Normal"/>
        <w:rPr>
          <w:sz w:val="12"/>
        </w:rPr>
      </w:pPr>
      <w:r>
        <w:rPr>
          <w:sz w:val="12"/>
        </w:rPr>
      </w:r>
    </w:p>
    <w:p>
      <w:pPr>
        <w:pStyle w:val="Normal"/>
        <w:spacing w:before="0" w:after="113"/>
        <w:ind w:hanging="0" w:left="0" w:right="-80"/>
        <w:rPr>
          <w:b/>
          <w:sz w:val="22"/>
        </w:rPr>
      </w:pPr>
      <w:r>
        <w:rPr>
          <w:b/>
          <w:sz w:val="22"/>
        </w:rPr>
        <w:t>Wahlbestimmungen bei der Persönlichkeitswahl</w:t>
      </w:r>
    </w:p>
    <w:p>
      <w:pPr>
        <w:pStyle w:val="Normal"/>
        <w:numPr>
          <w:ilvl w:val="0"/>
          <w:numId w:val="2"/>
        </w:numPr>
        <w:tabs>
          <w:tab w:val="clear" w:pos="709"/>
          <w:tab w:val="left" w:pos="1984" w:leader="none"/>
        </w:tabs>
        <w:spacing w:before="0" w:after="113"/>
        <w:ind w:hanging="283" w:left="283" w:right="-80"/>
        <w:jc w:val="both"/>
        <w:rPr/>
      </w:pPr>
      <w:r>
        <w:rPr>
          <w:b w:val="false"/>
          <w:bCs w:val="false"/>
          <w:sz w:val="22"/>
          <w:szCs w:val="22"/>
        </w:rPr>
        <w:t>Es werden ... Mitglieder in d</w:t>
      </w:r>
      <w:r>
        <w:rPr>
          <w:rFonts w:eastAsia="Times New Roman" w:cs="Times New Roman"/>
          <w:b w:val="false"/>
          <w:bCs w:val="false"/>
          <w:color w:val="auto"/>
          <w:sz w:val="22"/>
          <w:szCs w:val="22"/>
          <w:lang w:val="de-DE" w:eastAsia="zxx" w:bidi="zxx"/>
        </w:rPr>
        <w:t xml:space="preserve">en Gemeinsamen Pfarrgemeinderat </w:t>
      </w:r>
      <w:r>
        <w:rPr>
          <w:b w:val="false"/>
          <w:bCs w:val="false"/>
          <w:sz w:val="22"/>
          <w:szCs w:val="22"/>
        </w:rPr>
        <w:t>gewählt.</w:t>
      </w:r>
    </w:p>
    <w:p>
      <w:pPr>
        <w:pStyle w:val="Normal"/>
        <w:numPr>
          <w:ilvl w:val="0"/>
          <w:numId w:val="2"/>
        </w:numPr>
        <w:tabs>
          <w:tab w:val="clear" w:pos="709"/>
          <w:tab w:val="left" w:pos="1984" w:leader="none"/>
        </w:tabs>
        <w:spacing w:before="0" w:after="113"/>
        <w:ind w:hanging="283" w:left="283" w:right="-80"/>
        <w:jc w:val="both"/>
        <w:rPr>
          <w:sz w:val="22"/>
        </w:rPr>
      </w:pPr>
      <w:r>
        <w:rPr>
          <w:sz w:val="22"/>
          <w:szCs w:val="22"/>
        </w:rPr>
        <w:t>Sie haben</w:t>
      </w:r>
      <w:r>
        <w:rPr>
          <w:b w:val="false"/>
          <w:bCs w:val="false"/>
          <w:w w:val="80"/>
          <w:sz w:val="22"/>
          <w:szCs w:val="22"/>
        </w:rPr>
        <w:t xml:space="preserve"> … </w:t>
      </w:r>
      <w:r>
        <w:rPr>
          <w:sz w:val="22"/>
          <w:szCs w:val="22"/>
        </w:rPr>
        <w:t>Stimmen.</w:t>
      </w:r>
    </w:p>
    <w:p>
      <w:pPr>
        <w:pStyle w:val="Normal"/>
        <w:numPr>
          <w:ilvl w:val="0"/>
          <w:numId w:val="2"/>
        </w:numPr>
        <w:tabs>
          <w:tab w:val="clear" w:pos="709"/>
          <w:tab w:val="left" w:pos="1984" w:leader="none"/>
        </w:tabs>
        <w:spacing w:before="0" w:after="113"/>
        <w:ind w:hanging="283" w:left="283" w:right="-80"/>
        <w:jc w:val="both"/>
        <w:rPr/>
      </w:pPr>
      <w:r>
        <w:rPr>
          <w:sz w:val="22"/>
          <w:szCs w:val="22"/>
        </w:rPr>
        <w:t xml:space="preserve">Gegebenenfalls </w:t>
      </w:r>
      <w:r>
        <w:rPr>
          <w:sz w:val="22"/>
          <w:shd w:fill="auto" w:val="clear"/>
        </w:rPr>
        <w:t xml:space="preserve">bereits aufgeführte Personen, die Sie </w:t>
      </w:r>
      <w:r>
        <w:rPr>
          <w:b/>
          <w:sz w:val="22"/>
          <w:shd w:fill="auto" w:val="clear"/>
        </w:rPr>
        <w:t>wählen</w:t>
      </w:r>
      <w:r>
        <w:rPr>
          <w:sz w:val="22"/>
          <w:shd w:fill="auto" w:val="clear"/>
        </w:rPr>
        <w:t xml:space="preserve"> wollen, </w:t>
      </w:r>
      <w:r>
        <w:rPr>
          <w:b/>
          <w:sz w:val="22"/>
          <w:shd w:fill="auto" w:val="clear"/>
        </w:rPr>
        <w:t>müssen Sie ankreuzen</w:t>
      </w:r>
      <w:r>
        <w:rPr>
          <w:sz w:val="22"/>
          <w:shd w:fill="auto" w:val="clear"/>
        </w:rPr>
        <w:t xml:space="preserve">. Nur angekreuzte Kandidatinnen/Kandidaten werden auf die Zahl der zu wählenden Mitglieder des </w:t>
      </w:r>
      <w:r>
        <w:rPr>
          <w:rFonts w:eastAsia="Times New Roman" w:cs="Times New Roman"/>
          <w:color w:val="000000"/>
          <w:sz w:val="22"/>
          <w:szCs w:val="20"/>
          <w:shd w:fill="auto" w:val="clear"/>
          <w:lang w:val="de-DE" w:eastAsia="zxx" w:bidi="zxx"/>
        </w:rPr>
        <w:t>Gemeinsamen Pfarrgemeinderates</w:t>
      </w:r>
      <w:r>
        <w:rPr>
          <w:sz w:val="22"/>
          <w:shd w:fill="auto" w:val="clear"/>
        </w:rPr>
        <w:t xml:space="preserve"> angerechnet. </w:t>
      </w:r>
    </w:p>
    <w:p>
      <w:pPr>
        <w:pStyle w:val="Normal"/>
        <w:tabs>
          <w:tab w:val="clear" w:pos="709"/>
          <w:tab w:val="left" w:pos="426" w:leader="none"/>
        </w:tabs>
        <w:spacing w:before="0" w:after="113"/>
        <w:ind w:hanging="0" w:left="283" w:right="-80"/>
        <w:jc w:val="both"/>
        <w:rPr/>
      </w:pPr>
      <w:r>
        <w:rPr>
          <w:sz w:val="22"/>
        </w:rPr>
        <w:t xml:space="preserve">Die von Ihnen ergänzten und aufgeführten Personen müssen katholisch sein und dürfen nicht durch kirchenbehördliche Entscheidungen in der Ausübung der allen Kirchenmitgliedern zustehenden Rechte behindert sein. Sie müssen am Wahltag das 16. Lebensjahr vollendet und in der Pfarreiengemeinschaft ihren Wohnsitz haben oder in ihr tätig sein. </w:t>
      </w:r>
      <w:r>
        <w:rPr>
          <w:b/>
          <w:sz w:val="22"/>
        </w:rPr>
        <w:t>Die vorgeschlagenen Personen müssen eindeutig zu identifizieren sein.</w:t>
      </w:r>
    </w:p>
    <w:p>
      <w:pPr>
        <w:pStyle w:val="Normal"/>
        <w:numPr>
          <w:ilvl w:val="0"/>
          <w:numId w:val="2"/>
        </w:numPr>
        <w:tabs>
          <w:tab w:val="clear" w:pos="709"/>
          <w:tab w:val="left" w:pos="1984" w:leader="none"/>
        </w:tabs>
        <w:spacing w:before="0" w:after="113"/>
        <w:ind w:hanging="283" w:left="283" w:right="-80"/>
        <w:jc w:val="both"/>
        <w:rPr>
          <w:sz w:val="22"/>
        </w:rPr>
      </w:pPr>
      <w:r>
        <w:rPr>
          <w:b w:val="false"/>
          <w:bCs w:val="false"/>
          <w:sz w:val="22"/>
          <w:szCs w:val="22"/>
        </w:rPr>
        <w:t xml:space="preserve">Jede </w:t>
      </w:r>
      <w:r>
        <w:rPr>
          <w:sz w:val="22"/>
        </w:rPr>
        <w:t>Kandidatin/jeder Kandidat die/der gewählt werden soll, kann nur eine Stimme erhalten. Eine Mehrfachnennung (Häufelung) ist nicht möglich.</w:t>
      </w:r>
    </w:p>
    <w:p>
      <w:pPr>
        <w:pStyle w:val="Normal"/>
        <w:numPr>
          <w:ilvl w:val="0"/>
          <w:numId w:val="2"/>
        </w:numPr>
        <w:tabs>
          <w:tab w:val="clear" w:pos="709"/>
          <w:tab w:val="left" w:pos="1984" w:leader="none"/>
        </w:tabs>
        <w:ind w:hanging="283" w:left="283" w:right="-80"/>
        <w:jc w:val="both"/>
        <w:rPr>
          <w:sz w:val="22"/>
          <w:szCs w:val="22"/>
        </w:rPr>
      </w:pPr>
      <w:r>
        <w:rPr>
          <w:sz w:val="22"/>
          <w:szCs w:val="22"/>
        </w:rPr>
        <w:t>Ungültig sind Stimmzettel, die mit einem unzulässigen Zusatz versehen sind.</w:t>
      </w:r>
    </w:p>
    <w:p>
      <w:pPr>
        <w:pStyle w:val="Normal"/>
        <w:tabs>
          <w:tab w:val="clear" w:pos="709"/>
          <w:tab w:val="left" w:pos="1843" w:leader="none"/>
        </w:tabs>
        <w:ind w:hanging="0" w:left="313" w:right="0"/>
        <w:jc w:val="both"/>
        <w:rPr>
          <w:sz w:val="18"/>
          <w:szCs w:val="18"/>
        </w:rPr>
      </w:pPr>
      <w:r>
        <w:rPr>
          <w:sz w:val="18"/>
          <w:szCs w:val="18"/>
        </w:rPr>
      </w:r>
    </w:p>
    <w:p>
      <w:pPr>
        <w:pStyle w:val="Normal"/>
        <w:rPr>
          <w:sz w:val="12"/>
          <w:szCs w:val="12"/>
        </w:rPr>
      </w:pPr>
      <w:r>
        <w:rPr>
          <w:sz w:val="12"/>
          <w:szCs w:val="12"/>
        </w:rPr>
      </w:r>
    </w:p>
    <w:tbl>
      <w:tblPr>
        <w:tblW w:w="10777" w:type="dxa"/>
        <w:jc w:val="left"/>
        <w:tblInd w:w="-25" w:type="dxa"/>
        <w:tblLayout w:type="fixed"/>
        <w:tblCellMar>
          <w:top w:w="0" w:type="dxa"/>
          <w:left w:w="70" w:type="dxa"/>
          <w:bottom w:w="0" w:type="dxa"/>
          <w:right w:w="70" w:type="dxa"/>
        </w:tblCellMar>
      </w:tblPr>
      <w:tblGrid>
        <w:gridCol w:w="732"/>
        <w:gridCol w:w="3175"/>
        <w:gridCol w:w="3465"/>
        <w:gridCol w:w="3404"/>
      </w:tblGrid>
      <w:tr>
        <w:trPr>
          <w:trHeight w:val="160" w:hRule="atLeast"/>
        </w:trPr>
        <w:tc>
          <w:tcPr>
            <w:tcW w:w="732" w:type="dxa"/>
            <w:tcBorders>
              <w:top w:val="single" w:sz="4" w:space="0" w:color="000000"/>
              <w:left w:val="single" w:sz="4" w:space="0" w:color="000000"/>
              <w:bottom w:val="single" w:sz="4" w:space="0" w:color="000000"/>
            </w:tcBorders>
          </w:tcPr>
          <w:p>
            <w:pPr>
              <w:pStyle w:val="Normal"/>
              <w:widowControl w:val="false"/>
              <w:snapToGrid w:val="false"/>
              <w:ind w:hanging="0" w:left="0" w:right="-8"/>
              <w:jc w:val="center"/>
              <w:rPr>
                <w:rFonts w:ascii="Symbol" w:hAnsi="Symbol"/>
                <w:b/>
                <w:sz w:val="36"/>
              </w:rPr>
            </w:pPr>
            <w:r>
              <w:rPr>
                <w:rFonts w:ascii="Symbol" w:hAnsi="Symbol"/>
                <w:b/>
                <w:sz w:val="36"/>
              </w:rPr>
              <w:t></w:t>
            </w:r>
          </w:p>
        </w:tc>
        <w:tc>
          <w:tcPr>
            <w:tcW w:w="3175" w:type="dxa"/>
            <w:tcBorders>
              <w:top w:val="single" w:sz="4" w:space="0" w:color="000000"/>
              <w:left w:val="single" w:sz="4" w:space="0" w:color="000000"/>
              <w:bottom w:val="single" w:sz="4" w:space="0" w:color="000000"/>
            </w:tcBorders>
            <w:vAlign w:val="center"/>
          </w:tcPr>
          <w:p>
            <w:pPr>
              <w:pStyle w:val="Heading1"/>
              <w:keepNext w:val="true"/>
              <w:widowControl w:val="false"/>
              <w:numPr>
                <w:ilvl w:val="0"/>
                <w:numId w:val="1"/>
              </w:numPr>
              <w:tabs>
                <w:tab w:val="clear" w:pos="426"/>
              </w:tabs>
              <w:suppressAutoHyphens w:val="true"/>
              <w:bidi w:val="0"/>
              <w:snapToGrid w:val="false"/>
              <w:spacing w:before="0" w:after="0"/>
              <w:ind w:hanging="397" w:left="-1304" w:right="283"/>
              <w:jc w:val="center"/>
              <w:rPr>
                <w:sz w:val="24"/>
                <w:szCs w:val="24"/>
              </w:rPr>
            </w:pPr>
            <w:r>
              <w:rPr>
                <w:sz w:val="24"/>
                <w:szCs w:val="24"/>
              </w:rPr>
              <w:t>Name</w:t>
            </w:r>
          </w:p>
        </w:tc>
        <w:tc>
          <w:tcPr>
            <w:tcW w:w="3465" w:type="dxa"/>
            <w:tcBorders>
              <w:top w:val="single" w:sz="4" w:space="0" w:color="000000"/>
              <w:left w:val="single" w:sz="4" w:space="0" w:color="000000"/>
              <w:bottom w:val="single" w:sz="4" w:space="0" w:color="000000"/>
            </w:tcBorders>
            <w:vAlign w:val="center"/>
          </w:tcPr>
          <w:p>
            <w:pPr>
              <w:pStyle w:val="Heading1"/>
              <w:keepNext w:val="true"/>
              <w:widowControl w:val="false"/>
              <w:numPr>
                <w:ilvl w:val="0"/>
                <w:numId w:val="1"/>
              </w:numPr>
              <w:tabs>
                <w:tab w:val="clear" w:pos="426"/>
              </w:tabs>
              <w:suppressAutoHyphens w:val="true"/>
              <w:bidi w:val="0"/>
              <w:snapToGrid w:val="false"/>
              <w:spacing w:before="0" w:after="0"/>
              <w:ind w:hanging="0" w:left="0" w:right="1644"/>
              <w:jc w:val="center"/>
              <w:rPr>
                <w:sz w:val="24"/>
                <w:szCs w:val="24"/>
              </w:rPr>
            </w:pPr>
            <w:r>
              <w:rPr>
                <w:sz w:val="24"/>
                <w:szCs w:val="24"/>
              </w:rPr>
              <w:t>Vorname</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340" w:right="0"/>
              <w:jc w:val="center"/>
              <w:rPr>
                <w:rFonts w:ascii="Arial" w:hAnsi="Arial" w:eastAsia="Times New Roman" w:cs="Times New Roman"/>
                <w:b/>
                <w:bCs/>
                <w:color w:val="auto"/>
                <w:sz w:val="24"/>
                <w:szCs w:val="24"/>
                <w:lang w:val="de-DE" w:eastAsia="zxx" w:bidi="zxx"/>
              </w:rPr>
            </w:pPr>
            <w:r>
              <w:rPr>
                <w:rFonts w:eastAsia="Times New Roman" w:cs="Times New Roman"/>
                <w:b/>
                <w:bCs/>
                <w:color w:val="auto"/>
                <w:sz w:val="24"/>
                <w:szCs w:val="24"/>
                <w:lang w:val="de-DE" w:eastAsia="zxx" w:bidi="zxx"/>
              </w:rPr>
              <w:t>Ort</w:t>
            </w:r>
          </w:p>
          <w:p>
            <w:pPr>
              <w:pStyle w:val="Normal"/>
              <w:widowControl w:val="false"/>
              <w:tabs>
                <w:tab w:val="clear" w:pos="709"/>
                <w:tab w:val="left" w:pos="426" w:leader="none"/>
              </w:tabs>
              <w:suppressAutoHyphens w:val="true"/>
              <w:bidi w:val="0"/>
              <w:snapToGrid w:val="false"/>
              <w:ind w:hanging="0" w:left="-70" w:right="-70"/>
              <w:jc w:val="left"/>
              <w:rPr>
                <w:rFonts w:ascii="Arial" w:hAnsi="Arial" w:eastAsia="Times New Roman" w:cs="Times New Roman"/>
                <w:color w:val="auto"/>
                <w:sz w:val="20"/>
                <w:szCs w:val="20"/>
                <w:lang w:val="de-DE" w:eastAsia="zxx" w:bidi="zxx"/>
              </w:rPr>
            </w:pPr>
            <w:r>
              <w:rPr>
                <w:rFonts w:eastAsia="Times New Roman" w:cs="Times New Roman"/>
                <w:color w:val="auto"/>
                <w:sz w:val="20"/>
                <w:szCs w:val="20"/>
                <w:lang w:val="de-DE" w:eastAsia="zxx" w:bidi="zxx"/>
              </w:rPr>
              <w:t>(sowie w</w:t>
            </w:r>
            <w:r>
              <w:rPr>
                <w:rFonts w:eastAsia="Times New Roman" w:cs="Times New Roman"/>
                <w:color w:val="auto"/>
                <w:sz w:val="20"/>
                <w:szCs w:val="20"/>
                <w:lang w:val="de-DE" w:eastAsia="zxx" w:bidi="zxx"/>
              </w:rPr>
              <w:t>eitere Angaben zur Identifizierung der vorgeschlagenen Person.</w:t>
            </w:r>
            <w:r>
              <w:rPr>
                <w:rFonts w:eastAsia="Times New Roman" w:cs="Times New Roman"/>
                <w:color w:val="auto"/>
                <w:sz w:val="20"/>
                <w:szCs w:val="20"/>
                <w:lang w:val="de-DE" w:eastAsia="zxx" w:bidi="zxx"/>
              </w:rPr>
              <w:t>)</w:t>
            </w:r>
          </w:p>
        </w:tc>
      </w:tr>
      <w:tr>
        <w:trPr>
          <w:trHeight w:val="160" w:hRule="atLeast"/>
        </w:trPr>
        <w:tc>
          <w:tcPr>
            <w:tcW w:w="732" w:type="dxa"/>
            <w:tcBorders>
              <w:top w:val="single" w:sz="4" w:space="0" w:color="000000"/>
              <w:left w:val="single" w:sz="4" w:space="0" w:color="000000"/>
              <w:bottom w:val="single" w:sz="4" w:space="0" w:color="000000"/>
            </w:tcBorders>
          </w:tcPr>
          <w:p>
            <w:pPr>
              <w:pStyle w:val="Normal"/>
              <w:widowControl w:val="false"/>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top w:val="single" w:sz="4" w:space="0" w:color="000000"/>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65" w:type="dxa"/>
            <w:tcBorders>
              <w:top w:val="single" w:sz="4" w:space="0" w:color="000000"/>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widowControl w:val="false"/>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6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04" w:type="dxa"/>
            <w:tcBorders>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widowControl w:val="false"/>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6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04" w:type="dxa"/>
            <w:tcBorders>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widowControl w:val="false"/>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6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04" w:type="dxa"/>
            <w:tcBorders>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0" w:right="0"/>
              <w:jc w:val="left"/>
              <w:rPr/>
            </w:pPr>
            <w:r>
              <w:rPr/>
            </w:r>
          </w:p>
        </w:tc>
      </w:tr>
      <w:tr>
        <w:trPr>
          <w:trHeight w:val="160" w:hRule="atLeast"/>
        </w:trPr>
        <w:tc>
          <w:tcPr>
            <w:tcW w:w="732" w:type="dxa"/>
            <w:tcBorders>
              <w:left w:val="single" w:sz="4" w:space="0" w:color="000000"/>
              <w:bottom w:val="single" w:sz="4" w:space="0" w:color="000000"/>
            </w:tcBorders>
          </w:tcPr>
          <w:p>
            <w:pPr>
              <w:pStyle w:val="Normal"/>
              <w:widowControl w:val="false"/>
              <w:tabs>
                <w:tab w:val="clear" w:pos="709"/>
              </w:tabs>
              <w:snapToGrid w:val="false"/>
              <w:ind w:hanging="0" w:left="0" w:right="0"/>
              <w:jc w:val="center"/>
              <w:rPr>
                <w:rFonts w:ascii="Wingdings" w:hAnsi="Wingdings"/>
                <w:b/>
                <w:w w:val="80"/>
                <w:sz w:val="36"/>
                <w:szCs w:val="16"/>
              </w:rPr>
            </w:pPr>
            <w:r>
              <w:rPr>
                <w:rFonts w:ascii="Wingdings" w:hAnsi="Wingdings"/>
                <w:b/>
                <w:w w:val="80"/>
                <w:sz w:val="36"/>
                <w:szCs w:val="16"/>
              </w:rPr>
              <w:t></w:t>
            </w:r>
          </w:p>
        </w:tc>
        <w:tc>
          <w:tcPr>
            <w:tcW w:w="317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65" w:type="dxa"/>
            <w:tcBorders>
              <w:left w:val="single" w:sz="4" w:space="0" w:color="000000"/>
              <w:bottom w:val="single" w:sz="4" w:space="0" w:color="000000"/>
            </w:tcBorders>
            <w:vAlign w:val="center"/>
          </w:tcPr>
          <w:p>
            <w:pPr>
              <w:pStyle w:val="Normal"/>
              <w:widowControl w:val="false"/>
              <w:suppressAutoHyphens w:val="true"/>
              <w:bidi w:val="0"/>
              <w:ind w:hanging="0" w:left="0" w:right="0"/>
              <w:jc w:val="left"/>
              <w:rPr>
                <w:rFonts w:eastAsia="Arial" w:cs="Arial"/>
              </w:rPr>
            </w:pPr>
            <w:r>
              <w:rPr/>
            </w:r>
          </w:p>
        </w:tc>
        <w:tc>
          <w:tcPr>
            <w:tcW w:w="3404" w:type="dxa"/>
            <w:tcBorders>
              <w:left w:val="single" w:sz="4" w:space="0" w:color="000000"/>
              <w:bottom w:val="single" w:sz="4" w:space="0" w:color="000000"/>
              <w:right w:val="single" w:sz="4" w:space="0" w:color="000000"/>
            </w:tcBorders>
            <w:vAlign w:val="center"/>
          </w:tcPr>
          <w:p>
            <w:pPr>
              <w:pStyle w:val="Normal"/>
              <w:widowControl w:val="false"/>
              <w:suppressAutoHyphens w:val="true"/>
              <w:bidi w:val="0"/>
              <w:ind w:hanging="0" w:left="0" w:right="0"/>
              <w:jc w:val="left"/>
              <w:rPr/>
            </w:pPr>
            <w:r>
              <w:rPr/>
            </w:r>
          </w:p>
        </w:tc>
      </w:tr>
    </w:tbl>
    <w:p>
      <w:pPr>
        <w:pStyle w:val="Normal"/>
        <w:tabs>
          <w:tab w:val="clear" w:pos="709"/>
        </w:tabs>
        <w:ind w:hanging="0" w:left="0" w:right="0"/>
        <w:rPr>
          <w:rFonts w:ascii="Wingdings" w:hAnsi="Wingdings"/>
          <w:b/>
          <w:w w:val="80"/>
          <w:sz w:val="36"/>
          <w:szCs w:val="16"/>
        </w:rPr>
      </w:pPr>
      <w:r>
        <w:rPr>
          <w:rFonts w:ascii="Wingdings" w:hAnsi="Wingdings"/>
          <w:b/>
          <w:w w:val="80"/>
          <w:sz w:val="36"/>
          <w:szCs w:val="16"/>
        </w:rPr>
      </w:r>
    </w:p>
    <w:p>
      <w:pPr>
        <w:pStyle w:val="Normal"/>
        <w:tabs>
          <w:tab w:val="clear" w:pos="709"/>
          <w:tab w:val="left" w:pos="426" w:leader="none"/>
        </w:tabs>
        <w:ind w:hanging="0" w:left="0" w:right="-80"/>
        <w:jc w:val="both"/>
        <w:rPr>
          <w:b/>
        </w:rPr>
      </w:pPr>
      <w:r>
        <w:rPr>
          <w:b/>
        </w:rPr>
        <w:t>Bitte Höchstzahl der zu wählenden Kandidatinnen/Kandidaten beachten!</w:t>
      </w:r>
    </w:p>
    <w:p>
      <w:pPr>
        <w:pStyle w:val="Normal"/>
        <w:tabs>
          <w:tab w:val="clear" w:pos="709"/>
          <w:tab w:val="left" w:pos="426" w:leader="none"/>
        </w:tabs>
        <w:ind w:hanging="0" w:left="0" w:right="-80"/>
        <w:jc w:val="both"/>
        <w:rPr>
          <w:b/>
        </w:rPr>
      </w:pPr>
      <w:r>
        <w:rPr>
          <w:b/>
        </w:rPr>
        <w:t xml:space="preserve">Nachgetragene Personen müssen eindeutig zu identifizieren sein! </w:t>
      </w:r>
    </w:p>
    <w:p>
      <w:pPr>
        <w:pStyle w:val="Normal"/>
        <w:tabs>
          <w:tab w:val="clear" w:pos="709"/>
          <w:tab w:val="left" w:pos="426" w:leader="none"/>
          <w:tab w:val="right" w:pos="9480" w:leader="none"/>
        </w:tabs>
        <w:ind w:hanging="0" w:left="0" w:right="-80"/>
        <w:jc w:val="both"/>
        <w:rPr>
          <w:b w:val="false"/>
          <w:bCs w:val="false"/>
        </w:rPr>
      </w:pPr>
      <w:r>
        <w:rPr>
          <w:b w:val="false"/>
          <w:bCs w:val="false"/>
        </w:rPr>
        <w:t xml:space="preserve">Bitte </w:t>
      </w:r>
      <w:r>
        <w:rPr>
          <w:b w:val="false"/>
          <w:bCs w:val="false"/>
        </w:rPr>
        <w:t xml:space="preserve">für weitere Angaben zur Identifizierung der vorgeschlagenen Person </w:t>
      </w:r>
      <w:r>
        <w:rPr>
          <w:b w:val="false"/>
          <w:bCs w:val="false"/>
        </w:rPr>
        <w:t>ggf. Rückseite benutzen.</w:t>
      </w:r>
    </w:p>
    <w:sectPr>
      <w:type w:val="nextPage"/>
      <w:pgSz w:w="11906" w:h="16838"/>
      <w:pgMar w:left="567" w:right="567" w:gutter="0" w:header="0" w:top="709"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Arial">
    <w:charset w:val="01"/>
    <w:family w:val="swiss"/>
    <w:pitch w:val="default"/>
  </w:font>
  <w:font w:name="Symbol">
    <w:charset w:val="01"/>
    <w:family w:val="swiss"/>
    <w:pitch w:val="default"/>
  </w:font>
  <w:font w:name="OpenSymbol">
    <w:altName w:val="Arial Unicode MS"/>
    <w:charset w:val="01"/>
    <w:family w:val="swiss"/>
    <w:pitch w:val="default"/>
  </w:font>
  <w:font w:name="Tahoma">
    <w:charset w:val="01"/>
    <w:family w:val="swiss"/>
    <w:pitch w:val="default"/>
  </w:font>
  <w:font w:name="Wingding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283"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 w:val="24"/>
        <w:szCs w:val="24"/>
        <w:lang w:val="de-DE" w:eastAsia="zxx" w:bidi="zxx"/>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Times New Roman" w:cs="Times New Roman"/>
      <w:color w:val="auto"/>
      <w:kern w:val="0"/>
      <w:sz w:val="24"/>
      <w:szCs w:val="20"/>
      <w:lang w:val="de-DE" w:eastAsia="zxx" w:bidi="zxx"/>
    </w:rPr>
  </w:style>
  <w:style w:type="paragraph" w:styleId="Heading1">
    <w:name w:val="Heading 1"/>
    <w:basedOn w:val="Normal"/>
    <w:next w:val="Normal"/>
    <w:qFormat/>
    <w:pPr>
      <w:keepNext w:val="true"/>
      <w:numPr>
        <w:ilvl w:val="0"/>
        <w:numId w:val="1"/>
      </w:numPr>
      <w:tabs>
        <w:tab w:val="clear" w:pos="709"/>
        <w:tab w:val="left" w:pos="426" w:leader="none"/>
      </w:tabs>
      <w:spacing w:before="0" w:after="0"/>
      <w:ind w:hanging="0" w:left="0" w:right="-567"/>
      <w:jc w:val="center"/>
      <w:outlineLvl w:val="0"/>
    </w:pPr>
    <w:rPr>
      <w:b/>
    </w:rPr>
  </w:style>
  <w:style w:type="paragraph" w:styleId="Heading3">
    <w:name w:val="Heading 3"/>
    <w:basedOn w:val="Normal"/>
    <w:next w:val="Normal"/>
    <w:qFormat/>
    <w:pPr>
      <w:keepNext w:val="true"/>
      <w:numPr>
        <w:ilvl w:val="2"/>
        <w:numId w:val="1"/>
      </w:numPr>
      <w:tabs>
        <w:tab w:val="clear" w:pos="709"/>
        <w:tab w:val="left" w:pos="426" w:leader="none"/>
        <w:tab w:val="left" w:pos="3969" w:leader="none"/>
        <w:tab w:val="left" w:pos="4253" w:leader="none"/>
      </w:tabs>
      <w:spacing w:before="0" w:after="0"/>
      <w:ind w:hanging="0" w:left="426" w:right="0"/>
      <w:jc w:val="right"/>
      <w:outlineLvl w:val="2"/>
    </w:pPr>
    <w:rPr>
      <w:i/>
      <w:sz w:val="16"/>
    </w:rPr>
  </w:style>
  <w:style w:type="character" w:styleId="WW8Num2z0">
    <w:name w:val="WW8Num2z0"/>
    <w:qFormat/>
    <w:rPr>
      <w:rFonts w:ascii="Symbol" w:hAnsi="Symbol"/>
    </w:rPr>
  </w:style>
  <w:style w:type="character" w:styleId="Absatz-Standardschriftart">
    <w:name w:val="Absatz-Standardschriftart"/>
    <w:qFormat/>
    <w:rPr/>
  </w:style>
  <w:style w:type="character" w:styleId="WW8NumSt1z0">
    <w:name w:val="WW8NumSt1z0"/>
    <w:qFormat/>
    <w:rPr>
      <w:rFonts w:ascii="Symbol" w:hAnsi="Symbol"/>
    </w:rPr>
  </w:style>
  <w:style w:type="character" w:styleId="WW-Absatz-Standardschriftart">
    <w:name w:val="WW-Absatz-Standardschriftart"/>
    <w:qFormat/>
    <w:rPr/>
  </w:style>
  <w:style w:type="character" w:styleId="Aufzhlungszeichen">
    <w:name w:val="Aufzählungszeichen"/>
    <w:qFormat/>
    <w:rPr>
      <w:rFonts w:ascii="OpenSymbol" w:hAnsi="OpenSymbol" w:eastAsia="OpenSymbol" w:cs="OpenSymbol"/>
    </w:rPr>
  </w:style>
  <w:style w:type="character" w:styleId="Nummerierungszeichen">
    <w:name w:val="Nummerierungszeichen"/>
    <w:qFormat/>
    <w:rPr/>
  </w:style>
  <w:style w:type="paragraph" w:styleId="Berschrift">
    <w:name w:val="Überschrift"/>
    <w:basedOn w:val="Normal"/>
    <w:next w:val="BodyText"/>
    <w:qFormat/>
    <w:pPr>
      <w:keepNext w:val="true"/>
      <w:spacing w:before="240" w:after="120"/>
    </w:pPr>
    <w:rPr>
      <w:rFonts w:ascii="Arial" w:hAnsi="Arial" w:eastAsia="Lucida Sans Unicode" w:cs="Tahoma"/>
      <w:sz w:val="28"/>
      <w:szCs w:val="28"/>
    </w:rPr>
  </w:style>
  <w:style w:type="paragraph" w:styleId="BodyText">
    <w:name w:val="Body Text"/>
    <w:basedOn w:val="Normal"/>
    <w:pPr>
      <w:spacing w:before="0" w:after="12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tabs>
        <w:tab w:val="clear" w:pos="709"/>
        <w:tab w:val="center" w:pos="4536" w:leader="none"/>
        <w:tab w:val="right" w:pos="9072" w:leader="none"/>
      </w:tabs>
    </w:pPr>
    <w:rPr/>
  </w:style>
  <w:style w:type="paragraph" w:styleId="Footer">
    <w:name w:val="Footer"/>
    <w:basedOn w:val="Normal"/>
    <w:pPr>
      <w:tabs>
        <w:tab w:val="clear" w:pos="709"/>
        <w:tab w:val="center" w:pos="4536" w:leader="none"/>
        <w:tab w:val="right" w:pos="9072" w:leader="none"/>
      </w:tabs>
    </w:pPr>
    <w:rPr/>
  </w:style>
  <w:style w:type="paragraph" w:styleId="DocumentMap">
    <w:name w:val="Document Map"/>
    <w:basedOn w:val="Normal"/>
    <w:qFormat/>
    <w:pPr>
      <w:shd w:val="clear" w:fill="000080"/>
    </w:pPr>
    <w:rPr>
      <w:rFonts w:ascii="Tahoma" w:hAnsi="Tahoma"/>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numbering" w:styleId="Aufzhlungszeichen1">
    <w:name w:val="Aufzählungszeichen •"/>
    <w:qFormat/>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control" Target="activeX/activeX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34616</TotalTime>
  <Application>LibreOffice/7.6.5.2$Windows_X86_64 LibreOffice_project/38d5f62f85355c192ef5f1dd47c5c0c0c6d6598b</Application>
  <AppVersion>15.0000</AppVersion>
  <Pages>1</Pages>
  <Words>187</Words>
  <Characters>1251</Characters>
  <CharactersWithSpaces>1413</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2001-08-06T18:29:00Z</dcterms:created>
  <dc:creator>Diözesanrat</dc:creator>
  <dc:description/>
  <dc:language>de-DE</dc:language>
  <cp:lastModifiedBy/>
  <cp:lastPrinted>2021-06-10T10:43:00Z</cp:lastPrinted>
  <dcterms:modified xsi:type="dcterms:W3CDTF">2025-06-10T15:49:10Z</dcterms:modified>
  <cp:revision>49</cp:revision>
  <dc:subject>PGR-Wahl 2022</dc:subject>
  <dc:title>Stimmzettel GemeinsamerPGR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